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3320" w:rsidRDefault="00E53320" w:rsidP="00F4509D">
      <w:pPr>
        <w:spacing w:line="580" w:lineRule="exact"/>
        <w:ind w:firstLine="645"/>
        <w:jc w:val="center"/>
        <w:rPr>
          <w:rFonts w:ascii="方正小标宋_GBK" w:eastAsia="方正小标宋_GBK" w:hAnsi="黑体"/>
          <w:sz w:val="36"/>
          <w:szCs w:val="36"/>
        </w:rPr>
      </w:pPr>
      <w:bookmarkStart w:id="0" w:name="_GoBack"/>
    </w:p>
    <w:p w:rsidR="00373B58" w:rsidRDefault="00373B58" w:rsidP="00373B58">
      <w:pPr>
        <w:spacing w:line="580" w:lineRule="exact"/>
        <w:ind w:firstLine="645"/>
        <w:rPr>
          <w:rFonts w:ascii="方正小标宋_GBK" w:eastAsia="方正小标宋_GBK" w:hAnsi="黑体"/>
          <w:sz w:val="44"/>
          <w:szCs w:val="44"/>
        </w:rPr>
      </w:pPr>
      <w:r w:rsidRPr="006C2843">
        <w:rPr>
          <w:rFonts w:ascii="方正小标宋_GBK" w:eastAsia="方正小标宋_GBK" w:hAnsi="黑体" w:hint="eastAsia"/>
          <w:sz w:val="44"/>
          <w:szCs w:val="44"/>
        </w:rPr>
        <w:t>江苏省自然资源厅会同省农业农村厅</w:t>
      </w:r>
    </w:p>
    <w:p w:rsidR="00373B58" w:rsidRPr="006C2843" w:rsidRDefault="00373B58" w:rsidP="00373B58">
      <w:pPr>
        <w:spacing w:line="580" w:lineRule="exact"/>
        <w:ind w:firstLine="645"/>
        <w:rPr>
          <w:rFonts w:ascii="方正小标宋_GBK" w:eastAsia="方正小标宋_GBK" w:hAnsi="黑体"/>
          <w:sz w:val="44"/>
          <w:szCs w:val="44"/>
        </w:rPr>
      </w:pPr>
      <w:r>
        <w:rPr>
          <w:rFonts w:ascii="方正小标宋_GBK" w:eastAsia="方正小标宋_GBK" w:hAnsi="黑体" w:hint="eastAsia"/>
          <w:sz w:val="44"/>
          <w:szCs w:val="44"/>
        </w:rPr>
        <w:t>制定</w:t>
      </w:r>
      <w:r w:rsidRPr="006C2843">
        <w:rPr>
          <w:rFonts w:ascii="方正小标宋_GBK" w:eastAsia="方正小标宋_GBK" w:hAnsi="黑体" w:hint="eastAsia"/>
          <w:sz w:val="44"/>
          <w:szCs w:val="44"/>
        </w:rPr>
        <w:t>出台</w:t>
      </w:r>
      <w:r>
        <w:rPr>
          <w:rFonts w:ascii="方正小标宋_GBK" w:eastAsia="方正小标宋_GBK" w:hAnsi="黑体" w:hint="eastAsia"/>
          <w:sz w:val="44"/>
          <w:szCs w:val="44"/>
        </w:rPr>
        <w:t>我省</w:t>
      </w:r>
      <w:r w:rsidRPr="006C2843">
        <w:rPr>
          <w:rFonts w:ascii="方正小标宋_GBK" w:eastAsia="方正小标宋_GBK" w:hAnsi="黑体" w:hint="eastAsia"/>
          <w:sz w:val="44"/>
          <w:szCs w:val="44"/>
        </w:rPr>
        <w:t>设施农业用地管理</w:t>
      </w:r>
      <w:r>
        <w:rPr>
          <w:rFonts w:ascii="方正小标宋_GBK" w:eastAsia="方正小标宋_GBK" w:hAnsi="黑体" w:hint="eastAsia"/>
          <w:sz w:val="44"/>
          <w:szCs w:val="44"/>
        </w:rPr>
        <w:t>政策</w:t>
      </w:r>
    </w:p>
    <w:bookmarkEnd w:id="0"/>
    <w:p w:rsidR="00F4509D" w:rsidRPr="00373B58" w:rsidRDefault="00F4509D" w:rsidP="00F4509D">
      <w:pPr>
        <w:spacing w:line="580" w:lineRule="exact"/>
        <w:ind w:firstLine="645"/>
        <w:jc w:val="left"/>
        <w:rPr>
          <w:rFonts w:ascii="仿宋_GB2312" w:eastAsia="仿宋_GB2312" w:hAnsi="黑体"/>
          <w:sz w:val="32"/>
          <w:szCs w:val="32"/>
        </w:rPr>
      </w:pPr>
    </w:p>
    <w:p w:rsidR="002D64E3" w:rsidRDefault="00DB1C4D" w:rsidP="00E53320">
      <w:pPr>
        <w:spacing w:line="580" w:lineRule="exact"/>
        <w:ind w:firstLine="645"/>
        <w:jc w:val="left"/>
        <w:rPr>
          <w:rFonts w:ascii="仿宋_GB2312" w:eastAsia="仿宋_GB2312" w:hAnsi="黑体"/>
          <w:sz w:val="32"/>
          <w:szCs w:val="32"/>
        </w:rPr>
      </w:pPr>
      <w:r>
        <w:rPr>
          <w:rFonts w:ascii="仿宋_GB2312" w:eastAsia="仿宋_GB2312" w:hAnsi="黑体" w:hint="eastAsia"/>
          <w:sz w:val="32"/>
          <w:szCs w:val="32"/>
        </w:rPr>
        <w:t>为进一步规范设施农业用地管理、促进现代农业健康发展，助推乡村振兴战略实施和美丽乡村建设，近日，江苏省自然资源厅会同省农业农村厅制定出台了</w:t>
      </w:r>
      <w:r w:rsidRPr="00656079">
        <w:rPr>
          <w:rFonts w:ascii="仿宋_GB2312" w:eastAsia="仿宋_GB2312" w:hAnsi="黑体" w:hint="eastAsia"/>
          <w:sz w:val="32"/>
          <w:szCs w:val="32"/>
        </w:rPr>
        <w:t>《关于规范设施农业用地管理 支持设施农业健康发展的通知》</w:t>
      </w:r>
      <w:r>
        <w:rPr>
          <w:rFonts w:ascii="仿宋_GB2312" w:eastAsia="仿宋_GB2312" w:hAnsi="黑体" w:hint="eastAsia"/>
          <w:sz w:val="32"/>
          <w:szCs w:val="32"/>
        </w:rPr>
        <w:t>（</w:t>
      </w:r>
      <w:proofErr w:type="gramStart"/>
      <w:r>
        <w:rPr>
          <w:rFonts w:ascii="仿宋_GB2312" w:eastAsia="仿宋_GB2312" w:hAnsi="黑体" w:hint="eastAsia"/>
          <w:sz w:val="32"/>
          <w:szCs w:val="32"/>
        </w:rPr>
        <w:t>苏自然资规</w:t>
      </w:r>
      <w:proofErr w:type="gramEnd"/>
      <w:r>
        <w:rPr>
          <w:rFonts w:ascii="仿宋_GB2312" w:eastAsia="仿宋_GB2312" w:hAnsi="黑体" w:hint="eastAsia"/>
          <w:sz w:val="32"/>
          <w:szCs w:val="32"/>
        </w:rPr>
        <w:t>发〔2020〕3号）。</w:t>
      </w:r>
      <w:r w:rsidR="002B0491">
        <w:rPr>
          <w:rFonts w:ascii="仿宋_GB2312" w:eastAsia="仿宋_GB2312" w:hAnsi="黑体" w:hint="eastAsia"/>
          <w:sz w:val="32"/>
          <w:szCs w:val="32"/>
        </w:rPr>
        <w:t>《</w:t>
      </w:r>
      <w:r>
        <w:rPr>
          <w:rFonts w:ascii="仿宋_GB2312" w:eastAsia="仿宋_GB2312" w:hAnsi="黑体" w:hint="eastAsia"/>
          <w:sz w:val="32"/>
          <w:szCs w:val="32"/>
        </w:rPr>
        <w:t>通知</w:t>
      </w:r>
      <w:r w:rsidR="002B0491">
        <w:rPr>
          <w:rFonts w:ascii="仿宋_GB2312" w:eastAsia="仿宋_GB2312" w:hAnsi="黑体" w:hint="eastAsia"/>
          <w:sz w:val="32"/>
          <w:szCs w:val="32"/>
        </w:rPr>
        <w:t>》</w:t>
      </w:r>
      <w:r>
        <w:rPr>
          <w:rFonts w:ascii="仿宋_GB2312" w:eastAsia="仿宋_GB2312" w:hAnsi="黑体" w:hint="eastAsia"/>
          <w:sz w:val="32"/>
          <w:szCs w:val="32"/>
        </w:rPr>
        <w:t>重点突出、针对性和操作性强，充分体现了既规范管理又积极支持设施农业发展的江苏特色</w:t>
      </w:r>
      <w:r w:rsidR="002D64E3">
        <w:rPr>
          <w:rFonts w:ascii="仿宋_GB2312" w:eastAsia="仿宋_GB2312" w:hAnsi="黑体" w:hint="eastAsia"/>
          <w:sz w:val="32"/>
          <w:szCs w:val="32"/>
        </w:rPr>
        <w:t>，</w:t>
      </w:r>
      <w:r w:rsidR="002D64E3">
        <w:rPr>
          <w:rFonts w:ascii="Times New Roman" w:eastAsia="仿宋_GB2312" w:hAnsi="Times New Roman" w:hint="eastAsia"/>
          <w:sz w:val="32"/>
          <w:szCs w:val="32"/>
        </w:rPr>
        <w:t>为设施农业经营者在用地方面提供精准指导</w:t>
      </w:r>
      <w:r w:rsidR="002D64E3" w:rsidRPr="00AD0A02">
        <w:rPr>
          <w:rFonts w:ascii="Times New Roman" w:eastAsia="仿宋_GB2312" w:hAnsi="Times New Roman" w:hint="eastAsia"/>
          <w:sz w:val="32"/>
          <w:szCs w:val="32"/>
        </w:rPr>
        <w:t>。</w:t>
      </w:r>
    </w:p>
    <w:p w:rsidR="008C3117" w:rsidRPr="002D64E3" w:rsidRDefault="001308F5" w:rsidP="002D64E3">
      <w:pPr>
        <w:spacing w:line="580" w:lineRule="exact"/>
        <w:ind w:firstLine="645"/>
        <w:jc w:val="left"/>
        <w:rPr>
          <w:rFonts w:ascii="Times New Roman" w:eastAsia="仿宋_GB2312" w:hAnsi="Times New Roman"/>
          <w:sz w:val="32"/>
          <w:szCs w:val="32"/>
        </w:rPr>
      </w:pPr>
      <w:r w:rsidRPr="00B362D5">
        <w:rPr>
          <w:rFonts w:ascii="黑体" w:eastAsia="黑体" w:hAnsi="黑体" w:hint="eastAsia"/>
          <w:sz w:val="32"/>
          <w:szCs w:val="32"/>
        </w:rPr>
        <w:t>一</w:t>
      </w:r>
      <w:r w:rsidR="00E53320">
        <w:rPr>
          <w:rFonts w:ascii="黑体" w:eastAsia="黑体" w:hAnsi="黑体" w:hint="eastAsia"/>
          <w:sz w:val="32"/>
          <w:szCs w:val="32"/>
        </w:rPr>
        <w:t>是</w:t>
      </w:r>
      <w:r w:rsidR="007036C0">
        <w:rPr>
          <w:rFonts w:ascii="黑体" w:eastAsia="黑体" w:hAnsi="黑体" w:hint="eastAsia"/>
          <w:sz w:val="32"/>
          <w:szCs w:val="32"/>
        </w:rPr>
        <w:t>从江苏</w:t>
      </w:r>
      <w:r>
        <w:rPr>
          <w:rFonts w:ascii="黑体" w:eastAsia="黑体" w:hAnsi="黑体" w:hint="eastAsia"/>
          <w:sz w:val="32"/>
          <w:szCs w:val="32"/>
        </w:rPr>
        <w:t>实际</w:t>
      </w:r>
      <w:r w:rsidR="007036C0">
        <w:rPr>
          <w:rFonts w:ascii="黑体" w:eastAsia="黑体" w:hAnsi="黑体" w:hint="eastAsia"/>
          <w:sz w:val="32"/>
          <w:szCs w:val="32"/>
        </w:rPr>
        <w:t>出发</w:t>
      </w:r>
      <w:r>
        <w:rPr>
          <w:rFonts w:ascii="黑体" w:eastAsia="黑体" w:hAnsi="黑体" w:hint="eastAsia"/>
          <w:sz w:val="32"/>
          <w:szCs w:val="32"/>
        </w:rPr>
        <w:t>，细化</w:t>
      </w:r>
      <w:r w:rsidRPr="00134C04">
        <w:rPr>
          <w:rFonts w:ascii="黑体" w:eastAsia="黑体" w:hAnsi="黑体" w:hint="eastAsia"/>
          <w:sz w:val="32"/>
          <w:szCs w:val="32"/>
        </w:rPr>
        <w:t>设施农业用地类型</w:t>
      </w:r>
      <w:r w:rsidR="00E53320">
        <w:rPr>
          <w:rFonts w:ascii="黑体" w:eastAsia="黑体" w:hAnsi="黑体" w:hint="eastAsia"/>
          <w:sz w:val="32"/>
          <w:szCs w:val="32"/>
        </w:rPr>
        <w:t>。</w:t>
      </w:r>
      <w:r w:rsidR="00647838">
        <w:rPr>
          <w:rFonts w:ascii="仿宋_GB2312" w:eastAsia="仿宋_GB2312" w:hAnsi="黑体" w:hint="eastAsia"/>
          <w:sz w:val="32"/>
          <w:szCs w:val="32"/>
        </w:rPr>
        <w:t>在</w:t>
      </w:r>
      <w:r w:rsidR="00647838" w:rsidRPr="003E17F6">
        <w:rPr>
          <w:rFonts w:ascii="仿宋_GB2312" w:eastAsia="仿宋_GB2312" w:hAnsi="黑体" w:hint="eastAsia"/>
          <w:sz w:val="32"/>
          <w:szCs w:val="32"/>
        </w:rPr>
        <w:t>严</w:t>
      </w:r>
      <w:r w:rsidR="00647838">
        <w:rPr>
          <w:rFonts w:ascii="仿宋_GB2312" w:eastAsia="仿宋_GB2312" w:hAnsi="黑体" w:hint="eastAsia"/>
          <w:sz w:val="32"/>
          <w:szCs w:val="32"/>
        </w:rPr>
        <w:t>守耕地红线和</w:t>
      </w:r>
      <w:r w:rsidR="00647838" w:rsidRPr="003E17F6">
        <w:rPr>
          <w:rFonts w:ascii="仿宋_GB2312" w:eastAsia="仿宋_GB2312" w:hAnsi="黑体" w:hint="eastAsia"/>
          <w:sz w:val="32"/>
          <w:szCs w:val="32"/>
        </w:rPr>
        <w:t>永久基本农田</w:t>
      </w:r>
      <w:r w:rsidR="00647838">
        <w:rPr>
          <w:rFonts w:ascii="仿宋_GB2312" w:eastAsia="仿宋_GB2312" w:hAnsi="黑体" w:hint="eastAsia"/>
          <w:sz w:val="32"/>
          <w:szCs w:val="32"/>
        </w:rPr>
        <w:t>红线</w:t>
      </w:r>
      <w:r w:rsidR="00647838" w:rsidRPr="003E17F6">
        <w:rPr>
          <w:rFonts w:ascii="仿宋_GB2312" w:eastAsia="仿宋_GB2312" w:hAnsi="黑体" w:hint="eastAsia"/>
          <w:sz w:val="32"/>
          <w:szCs w:val="32"/>
        </w:rPr>
        <w:t>的</w:t>
      </w:r>
      <w:r w:rsidR="00647838">
        <w:rPr>
          <w:rFonts w:ascii="仿宋_GB2312" w:eastAsia="仿宋_GB2312" w:hAnsi="黑体" w:hint="eastAsia"/>
          <w:sz w:val="32"/>
          <w:szCs w:val="32"/>
        </w:rPr>
        <w:t>前提下</w:t>
      </w:r>
      <w:r w:rsidR="00647838" w:rsidRPr="003E17F6">
        <w:rPr>
          <w:rFonts w:ascii="仿宋_GB2312" w:eastAsia="仿宋_GB2312" w:hAnsi="黑体" w:hint="eastAsia"/>
          <w:sz w:val="32"/>
          <w:szCs w:val="32"/>
        </w:rPr>
        <w:t>，</w:t>
      </w:r>
      <w:r w:rsidRPr="003E17F6">
        <w:rPr>
          <w:rFonts w:ascii="仿宋_GB2312" w:eastAsia="仿宋_GB2312" w:hAnsi="黑体" w:hint="eastAsia"/>
          <w:sz w:val="32"/>
          <w:szCs w:val="32"/>
        </w:rPr>
        <w:t>将设施农业分为种植类、畜禽养殖类、水产养殖类三类，分别细化明确生产设施、附属（配套）设施用地的具体类型</w:t>
      </w:r>
      <w:r w:rsidR="00647838">
        <w:rPr>
          <w:rFonts w:ascii="仿宋_GB2312" w:eastAsia="仿宋_GB2312" w:hAnsi="黑体" w:hint="eastAsia"/>
          <w:sz w:val="32"/>
          <w:szCs w:val="32"/>
        </w:rPr>
        <w:t>和规模控制</w:t>
      </w:r>
      <w:r w:rsidR="00E53320">
        <w:rPr>
          <w:rFonts w:ascii="仿宋_GB2312" w:eastAsia="仿宋_GB2312" w:hAnsi="黑体" w:hint="eastAsia"/>
          <w:sz w:val="32"/>
          <w:szCs w:val="32"/>
        </w:rPr>
        <w:t>；</w:t>
      </w:r>
      <w:r w:rsidR="005434F3" w:rsidRPr="005434F3">
        <w:rPr>
          <w:rFonts w:ascii="黑体" w:eastAsia="黑体" w:hAnsi="黑体" w:hint="eastAsia"/>
          <w:sz w:val="32"/>
          <w:szCs w:val="32"/>
        </w:rPr>
        <w:t>二</w:t>
      </w:r>
      <w:r w:rsidR="00E53320">
        <w:rPr>
          <w:rFonts w:ascii="黑体" w:eastAsia="黑体" w:hAnsi="黑体" w:hint="eastAsia"/>
          <w:sz w:val="32"/>
          <w:szCs w:val="32"/>
        </w:rPr>
        <w:t>是</w:t>
      </w:r>
      <w:r w:rsidR="005434F3" w:rsidRPr="005434F3">
        <w:rPr>
          <w:rFonts w:ascii="黑体" w:eastAsia="黑体" w:hAnsi="黑体" w:hint="eastAsia"/>
          <w:sz w:val="32"/>
          <w:szCs w:val="32"/>
        </w:rPr>
        <w:t>明确设施农业用地使用和管理要求</w:t>
      </w:r>
      <w:r w:rsidR="00E53320">
        <w:rPr>
          <w:rFonts w:ascii="黑体" w:eastAsia="黑体" w:hAnsi="黑体" w:hint="eastAsia"/>
          <w:sz w:val="32"/>
          <w:szCs w:val="32"/>
        </w:rPr>
        <w:t>。</w:t>
      </w:r>
      <w:r w:rsidR="00395EF9">
        <w:rPr>
          <w:rFonts w:ascii="仿宋_GB2312" w:eastAsia="仿宋_GB2312" w:hAnsi="黑体" w:hint="eastAsia"/>
          <w:sz w:val="32"/>
          <w:szCs w:val="32"/>
        </w:rPr>
        <w:t>设施农业属</w:t>
      </w:r>
      <w:r w:rsidR="00BA0F29">
        <w:rPr>
          <w:rFonts w:ascii="仿宋_GB2312" w:eastAsia="仿宋_GB2312" w:hAnsi="黑体" w:hint="eastAsia"/>
          <w:sz w:val="32"/>
          <w:szCs w:val="32"/>
        </w:rPr>
        <w:t>于农业内部结构调整，不需办理农用地转用审批手续，可以使用一般耕地</w:t>
      </w:r>
      <w:r w:rsidR="00395EF9">
        <w:rPr>
          <w:rFonts w:ascii="仿宋_GB2312" w:eastAsia="仿宋_GB2312" w:hAnsi="黑体" w:hint="eastAsia"/>
          <w:sz w:val="32"/>
          <w:szCs w:val="32"/>
        </w:rPr>
        <w:t>，不需落实占补平衡</w:t>
      </w:r>
      <w:r w:rsidR="00395EF9" w:rsidRPr="00395EF9">
        <w:rPr>
          <w:rFonts w:ascii="仿宋_GB2312" w:eastAsia="仿宋_GB2312" w:hAnsi="黑体" w:hint="eastAsia"/>
          <w:sz w:val="32"/>
          <w:szCs w:val="32"/>
        </w:rPr>
        <w:t>。规范设施农业用地取得和使用程序，明确使用永久基本农田范围和程序。</w:t>
      </w:r>
      <w:r w:rsidR="005434F3">
        <w:rPr>
          <w:rFonts w:ascii="黑体" w:eastAsia="黑体" w:hAnsi="黑体" w:hint="eastAsia"/>
          <w:sz w:val="32"/>
          <w:szCs w:val="32"/>
        </w:rPr>
        <w:t>三</w:t>
      </w:r>
      <w:r w:rsidR="00E53320">
        <w:rPr>
          <w:rFonts w:ascii="黑体" w:eastAsia="黑体" w:hAnsi="黑体" w:hint="eastAsia"/>
          <w:sz w:val="32"/>
          <w:szCs w:val="32"/>
        </w:rPr>
        <w:t>是</w:t>
      </w:r>
      <w:r w:rsidR="00C14CAF">
        <w:rPr>
          <w:rFonts w:ascii="黑体" w:eastAsia="黑体" w:hAnsi="黑体" w:hint="eastAsia"/>
          <w:sz w:val="32"/>
          <w:szCs w:val="32"/>
        </w:rPr>
        <w:t>精准</w:t>
      </w:r>
      <w:r w:rsidRPr="00134C04">
        <w:rPr>
          <w:rFonts w:ascii="黑体" w:eastAsia="黑体" w:hAnsi="黑体" w:hint="eastAsia"/>
          <w:sz w:val="32"/>
          <w:szCs w:val="32"/>
        </w:rPr>
        <w:t>支持生猪稳产保供</w:t>
      </w:r>
      <w:r w:rsidR="00E53320">
        <w:rPr>
          <w:rFonts w:ascii="黑体" w:eastAsia="黑体" w:hAnsi="黑体" w:hint="eastAsia"/>
          <w:sz w:val="32"/>
          <w:szCs w:val="32"/>
        </w:rPr>
        <w:t>。</w:t>
      </w:r>
      <w:r w:rsidR="00A603AB">
        <w:rPr>
          <w:rFonts w:ascii="Times New Roman" w:eastAsia="仿宋_GB2312" w:hAnsi="Times New Roman" w:hint="eastAsia"/>
          <w:sz w:val="32"/>
          <w:szCs w:val="32"/>
        </w:rPr>
        <w:t>针对</w:t>
      </w:r>
      <w:r w:rsidR="00A603AB" w:rsidRPr="00466812">
        <w:rPr>
          <w:rFonts w:ascii="Times New Roman" w:eastAsia="仿宋_GB2312" w:hAnsi="Times New Roman" w:hint="eastAsia"/>
          <w:sz w:val="32"/>
          <w:szCs w:val="32"/>
        </w:rPr>
        <w:t>生猪稳产保供项目</w:t>
      </w:r>
      <w:r w:rsidR="00A603AB">
        <w:rPr>
          <w:rFonts w:ascii="Times New Roman" w:eastAsia="仿宋_GB2312" w:hAnsi="Times New Roman" w:hint="eastAsia"/>
          <w:sz w:val="32"/>
          <w:szCs w:val="32"/>
        </w:rPr>
        <w:t>，相关用地比例和规模均适度放大</w:t>
      </w:r>
      <w:r w:rsidRPr="00557B3E">
        <w:rPr>
          <w:rFonts w:ascii="Times New Roman" w:eastAsia="仿宋_GB2312" w:hAnsi="Times New Roman" w:hint="eastAsia"/>
          <w:sz w:val="32"/>
          <w:szCs w:val="32"/>
        </w:rPr>
        <w:t>。</w:t>
      </w:r>
      <w:r w:rsidR="001F7280">
        <w:rPr>
          <w:rFonts w:ascii="Times New Roman" w:eastAsia="仿宋_GB2312" w:hAnsi="Times New Roman" w:hint="eastAsia"/>
          <w:sz w:val="32"/>
          <w:szCs w:val="32"/>
        </w:rPr>
        <w:t>生猪养殖项目用地</w:t>
      </w:r>
      <w:r w:rsidR="001F7280" w:rsidRPr="00466812">
        <w:rPr>
          <w:rFonts w:ascii="Times New Roman" w:eastAsia="仿宋_GB2312" w:hAnsi="Times New Roman" w:hint="eastAsia"/>
          <w:sz w:val="32"/>
          <w:szCs w:val="32"/>
        </w:rPr>
        <w:t>不</w:t>
      </w:r>
      <w:r w:rsidR="001F7280">
        <w:rPr>
          <w:rFonts w:ascii="Times New Roman" w:eastAsia="仿宋_GB2312" w:hAnsi="Times New Roman" w:hint="eastAsia"/>
          <w:sz w:val="32"/>
          <w:szCs w:val="32"/>
        </w:rPr>
        <w:t>再</w:t>
      </w:r>
      <w:r w:rsidR="002D64E3">
        <w:rPr>
          <w:rFonts w:ascii="Times New Roman" w:eastAsia="仿宋_GB2312" w:hAnsi="Times New Roman" w:hint="eastAsia"/>
          <w:sz w:val="32"/>
          <w:szCs w:val="32"/>
        </w:rPr>
        <w:t>收取土地复垦费用，</w:t>
      </w:r>
      <w:r w:rsidR="00C14CAF" w:rsidRPr="00466812">
        <w:rPr>
          <w:rFonts w:ascii="Times New Roman" w:eastAsia="仿宋_GB2312" w:hAnsi="Times New Roman" w:hint="eastAsia"/>
          <w:sz w:val="32"/>
          <w:szCs w:val="32"/>
        </w:rPr>
        <w:t>由设施农业经营者与乡</w:t>
      </w:r>
      <w:r w:rsidR="00C14CAF">
        <w:rPr>
          <w:rFonts w:ascii="Times New Roman" w:eastAsia="仿宋_GB2312" w:hAnsi="Times New Roman" w:hint="eastAsia"/>
          <w:sz w:val="32"/>
          <w:szCs w:val="32"/>
        </w:rPr>
        <w:t>镇政府（街道办事处）签订土地复垦协议，明确土地复垦责任</w:t>
      </w:r>
      <w:r w:rsidR="001F7280">
        <w:rPr>
          <w:rFonts w:ascii="Times New Roman" w:eastAsia="仿宋_GB2312" w:hAnsi="Times New Roman" w:hint="eastAsia"/>
          <w:sz w:val="32"/>
          <w:szCs w:val="32"/>
        </w:rPr>
        <w:t>。</w:t>
      </w:r>
      <w:r w:rsidR="001F7280">
        <w:rPr>
          <w:rFonts w:ascii="Times New Roman" w:eastAsia="仿宋_GB2312" w:hAnsi="Times New Roman"/>
          <w:sz w:val="32"/>
          <w:szCs w:val="32"/>
        </w:rPr>
        <w:t xml:space="preserve"> </w:t>
      </w:r>
      <w:r w:rsidR="005434F3" w:rsidRPr="005434F3">
        <w:rPr>
          <w:rFonts w:ascii="黑体" w:eastAsia="黑体" w:hAnsi="黑体" w:hint="eastAsia"/>
          <w:sz w:val="32"/>
          <w:szCs w:val="32"/>
        </w:rPr>
        <w:t>四</w:t>
      </w:r>
      <w:r w:rsidR="00E53320">
        <w:rPr>
          <w:rFonts w:ascii="黑体" w:eastAsia="黑体" w:hAnsi="黑体" w:hint="eastAsia"/>
          <w:sz w:val="32"/>
          <w:szCs w:val="32"/>
        </w:rPr>
        <w:t>是</w:t>
      </w:r>
      <w:r w:rsidR="005434F3">
        <w:rPr>
          <w:rFonts w:ascii="黑体" w:eastAsia="黑体" w:hAnsi="黑体" w:hint="eastAsia"/>
          <w:sz w:val="32"/>
          <w:szCs w:val="32"/>
        </w:rPr>
        <w:t>落实</w:t>
      </w:r>
      <w:r w:rsidR="005434F3" w:rsidRPr="005434F3">
        <w:rPr>
          <w:rFonts w:ascii="黑体" w:eastAsia="黑体" w:hAnsi="黑体" w:hint="eastAsia"/>
          <w:sz w:val="32"/>
          <w:szCs w:val="32"/>
        </w:rPr>
        <w:t>设施农业用地复垦</w:t>
      </w:r>
      <w:r w:rsidR="005434F3">
        <w:rPr>
          <w:rFonts w:ascii="黑体" w:eastAsia="黑体" w:hAnsi="黑体" w:hint="eastAsia"/>
          <w:sz w:val="32"/>
          <w:szCs w:val="32"/>
        </w:rPr>
        <w:t>责任</w:t>
      </w:r>
      <w:r w:rsidR="00E53320">
        <w:rPr>
          <w:rFonts w:ascii="黑体" w:eastAsia="黑体" w:hAnsi="黑体" w:hint="eastAsia"/>
          <w:sz w:val="32"/>
          <w:szCs w:val="32"/>
        </w:rPr>
        <w:t>。</w:t>
      </w:r>
      <w:r w:rsidR="002D64E3" w:rsidRPr="002D64E3">
        <w:rPr>
          <w:rFonts w:ascii="Times New Roman" w:eastAsia="仿宋_GB2312" w:hAnsi="Times New Roman" w:hint="eastAsia"/>
          <w:sz w:val="32"/>
          <w:szCs w:val="32"/>
        </w:rPr>
        <w:t>《通知》</w:t>
      </w:r>
      <w:r w:rsidR="002D64E3">
        <w:rPr>
          <w:rFonts w:ascii="Times New Roman" w:eastAsia="仿宋_GB2312" w:hAnsi="Times New Roman" w:hint="eastAsia"/>
          <w:sz w:val="32"/>
          <w:szCs w:val="32"/>
        </w:rPr>
        <w:t>明确</w:t>
      </w:r>
      <w:r w:rsidR="005434F3">
        <w:rPr>
          <w:rFonts w:ascii="Times New Roman" w:eastAsia="仿宋_GB2312" w:hAnsi="Times New Roman" w:hint="eastAsia"/>
          <w:sz w:val="32"/>
          <w:szCs w:val="32"/>
        </w:rPr>
        <w:t>设施农业用地不再使用，</w:t>
      </w:r>
      <w:r w:rsidR="00496BFD">
        <w:rPr>
          <w:rFonts w:ascii="Times New Roman" w:eastAsia="仿宋_GB2312" w:hAnsi="Times New Roman" w:hint="eastAsia"/>
          <w:sz w:val="32"/>
          <w:szCs w:val="32"/>
        </w:rPr>
        <w:t>必须恢复原用途</w:t>
      </w:r>
      <w:r w:rsidR="005434F3">
        <w:rPr>
          <w:rFonts w:ascii="Times New Roman" w:eastAsia="仿宋_GB2312" w:hAnsi="Times New Roman" w:hint="eastAsia"/>
          <w:sz w:val="32"/>
          <w:szCs w:val="32"/>
        </w:rPr>
        <w:t>，</w:t>
      </w:r>
      <w:r w:rsidR="001F7280">
        <w:rPr>
          <w:rFonts w:ascii="Times New Roman" w:eastAsia="仿宋_GB2312" w:hAnsi="Times New Roman" w:hint="eastAsia"/>
          <w:sz w:val="32"/>
          <w:szCs w:val="32"/>
        </w:rPr>
        <w:t>规定</w:t>
      </w:r>
      <w:r w:rsidR="005434F3">
        <w:rPr>
          <w:rFonts w:ascii="Times New Roman" w:eastAsia="仿宋_GB2312" w:hAnsi="Times New Roman" w:hint="eastAsia"/>
          <w:sz w:val="32"/>
          <w:szCs w:val="32"/>
        </w:rPr>
        <w:t>土地复</w:t>
      </w:r>
      <w:r w:rsidR="005434F3">
        <w:rPr>
          <w:rFonts w:ascii="Times New Roman" w:eastAsia="仿宋_GB2312" w:hAnsi="Times New Roman" w:hint="eastAsia"/>
          <w:sz w:val="32"/>
          <w:szCs w:val="32"/>
        </w:rPr>
        <w:lastRenderedPageBreak/>
        <w:t>垦责任</w:t>
      </w:r>
      <w:r w:rsidR="001F7280">
        <w:rPr>
          <w:rFonts w:ascii="Times New Roman" w:eastAsia="仿宋_GB2312" w:hAnsi="Times New Roman" w:hint="eastAsia"/>
          <w:sz w:val="32"/>
          <w:szCs w:val="32"/>
        </w:rPr>
        <w:t>和土地复垦费用</w:t>
      </w:r>
      <w:r w:rsidR="009B2515">
        <w:rPr>
          <w:rFonts w:ascii="Times New Roman" w:eastAsia="仿宋_GB2312" w:hAnsi="Times New Roman" w:hint="eastAsia"/>
          <w:sz w:val="32"/>
          <w:szCs w:val="32"/>
        </w:rPr>
        <w:t>存</w:t>
      </w:r>
      <w:r w:rsidR="001F7280">
        <w:rPr>
          <w:rFonts w:ascii="Times New Roman" w:eastAsia="仿宋_GB2312" w:hAnsi="Times New Roman" w:hint="eastAsia"/>
          <w:sz w:val="32"/>
          <w:szCs w:val="32"/>
        </w:rPr>
        <w:t>取等</w:t>
      </w:r>
      <w:r w:rsidR="005434F3">
        <w:rPr>
          <w:rFonts w:ascii="Times New Roman" w:eastAsia="仿宋_GB2312" w:hAnsi="Times New Roman" w:hint="eastAsia"/>
          <w:sz w:val="32"/>
          <w:szCs w:val="32"/>
        </w:rPr>
        <w:t>，</w:t>
      </w:r>
      <w:r w:rsidR="005434F3">
        <w:rPr>
          <w:rFonts w:ascii="Times New Roman" w:eastAsia="仿宋_GB2312" w:hAnsi="Times New Roman" w:cs="Times New Roman" w:hint="eastAsia"/>
          <w:sz w:val="32"/>
          <w:szCs w:val="32"/>
        </w:rPr>
        <w:t>在全国已出台的省级设施农业用地政策中属于创新之举</w:t>
      </w:r>
      <w:r w:rsidR="005434F3">
        <w:rPr>
          <w:rFonts w:ascii="Times New Roman" w:eastAsia="仿宋_GB2312" w:hAnsi="Times New Roman" w:hint="eastAsia"/>
          <w:sz w:val="32"/>
          <w:szCs w:val="32"/>
        </w:rPr>
        <w:t>。</w:t>
      </w:r>
      <w:r w:rsidR="005434F3">
        <w:rPr>
          <w:rFonts w:ascii="黑体" w:eastAsia="黑体" w:hAnsi="黑体" w:hint="eastAsia"/>
          <w:sz w:val="32"/>
          <w:szCs w:val="32"/>
        </w:rPr>
        <w:t>五</w:t>
      </w:r>
      <w:r w:rsidR="00E53320">
        <w:rPr>
          <w:rFonts w:ascii="黑体" w:eastAsia="黑体" w:hAnsi="黑体" w:hint="eastAsia"/>
          <w:sz w:val="32"/>
          <w:szCs w:val="32"/>
        </w:rPr>
        <w:t>是</w:t>
      </w:r>
      <w:r w:rsidR="009C0584" w:rsidRPr="00044B27">
        <w:rPr>
          <w:rFonts w:ascii="黑体" w:eastAsia="黑体" w:hAnsi="黑体" w:hint="eastAsia"/>
          <w:sz w:val="32"/>
          <w:szCs w:val="32"/>
        </w:rPr>
        <w:t>明确</w:t>
      </w:r>
      <w:r w:rsidR="00D22187">
        <w:rPr>
          <w:rFonts w:ascii="黑体" w:eastAsia="黑体" w:hAnsi="黑体" w:hint="eastAsia"/>
          <w:sz w:val="32"/>
          <w:szCs w:val="32"/>
        </w:rPr>
        <w:t>各级各</w:t>
      </w:r>
      <w:r w:rsidR="00B362D5">
        <w:rPr>
          <w:rFonts w:ascii="黑体" w:eastAsia="黑体" w:hAnsi="黑体" w:hint="eastAsia"/>
          <w:sz w:val="32"/>
          <w:szCs w:val="32"/>
        </w:rPr>
        <w:t>部门</w:t>
      </w:r>
      <w:r w:rsidR="009C0584" w:rsidRPr="00044B27">
        <w:rPr>
          <w:rFonts w:ascii="黑体" w:eastAsia="黑体" w:hAnsi="黑体" w:hint="eastAsia"/>
          <w:sz w:val="32"/>
          <w:szCs w:val="32"/>
        </w:rPr>
        <w:t>职责，</w:t>
      </w:r>
      <w:r w:rsidR="009C0584">
        <w:rPr>
          <w:rFonts w:ascii="黑体" w:eastAsia="黑体" w:hAnsi="黑体" w:hint="eastAsia"/>
          <w:sz w:val="32"/>
          <w:szCs w:val="32"/>
        </w:rPr>
        <w:t>体现简政放权</w:t>
      </w:r>
      <w:r w:rsidR="00E53320">
        <w:rPr>
          <w:rFonts w:ascii="黑体" w:eastAsia="黑体" w:hAnsi="黑体" w:hint="eastAsia"/>
          <w:sz w:val="32"/>
          <w:szCs w:val="32"/>
        </w:rPr>
        <w:t>。</w:t>
      </w:r>
      <w:r w:rsidR="009C0584" w:rsidRPr="00FE3AE6">
        <w:rPr>
          <w:rFonts w:ascii="Times New Roman" w:eastAsia="仿宋_GB2312" w:hAnsi="Times New Roman" w:hint="eastAsia"/>
          <w:sz w:val="32"/>
          <w:szCs w:val="32"/>
        </w:rPr>
        <w:t>乡</w:t>
      </w:r>
      <w:r w:rsidR="009C0584">
        <w:rPr>
          <w:rFonts w:ascii="Times New Roman" w:eastAsia="仿宋_GB2312" w:hAnsi="Times New Roman" w:hint="eastAsia"/>
          <w:sz w:val="32"/>
          <w:szCs w:val="32"/>
        </w:rPr>
        <w:t>镇政府（街道办事处）</w:t>
      </w:r>
      <w:r w:rsidR="002D64E3">
        <w:rPr>
          <w:rFonts w:ascii="Times New Roman" w:eastAsia="仿宋_GB2312" w:hAnsi="Times New Roman" w:hint="eastAsia"/>
          <w:sz w:val="32"/>
          <w:szCs w:val="32"/>
        </w:rPr>
        <w:t>对</w:t>
      </w:r>
      <w:r w:rsidR="009C0584">
        <w:rPr>
          <w:rFonts w:ascii="Times New Roman" w:eastAsia="仿宋_GB2312" w:hAnsi="Times New Roman" w:hint="eastAsia"/>
          <w:sz w:val="32"/>
          <w:szCs w:val="32"/>
        </w:rPr>
        <w:t>设施农业用地</w:t>
      </w:r>
      <w:r w:rsidR="002D64E3">
        <w:rPr>
          <w:rFonts w:ascii="Times New Roman" w:eastAsia="仿宋_GB2312" w:hAnsi="Times New Roman" w:hint="eastAsia"/>
          <w:sz w:val="32"/>
          <w:szCs w:val="32"/>
        </w:rPr>
        <w:t>进行</w:t>
      </w:r>
      <w:r w:rsidR="009C0584">
        <w:rPr>
          <w:rFonts w:ascii="Times New Roman" w:eastAsia="仿宋_GB2312" w:hAnsi="Times New Roman" w:hint="eastAsia"/>
          <w:sz w:val="32"/>
          <w:szCs w:val="32"/>
        </w:rPr>
        <w:t>备案</w:t>
      </w:r>
      <w:r w:rsidR="002D64E3">
        <w:rPr>
          <w:rFonts w:ascii="Times New Roman" w:eastAsia="仿宋_GB2312" w:hAnsi="Times New Roman" w:hint="eastAsia"/>
          <w:sz w:val="32"/>
          <w:szCs w:val="32"/>
        </w:rPr>
        <w:t>审查</w:t>
      </w:r>
      <w:r w:rsidR="009C0584" w:rsidRPr="00FE3AE6">
        <w:rPr>
          <w:rFonts w:ascii="Times New Roman" w:eastAsia="仿宋_GB2312" w:hAnsi="Times New Roman" w:hint="eastAsia"/>
          <w:sz w:val="32"/>
          <w:szCs w:val="32"/>
        </w:rPr>
        <w:t>。</w:t>
      </w:r>
      <w:r w:rsidR="000469D7">
        <w:rPr>
          <w:rFonts w:ascii="Times New Roman" w:eastAsia="仿宋_GB2312" w:hAnsi="Times New Roman" w:hint="eastAsia"/>
          <w:sz w:val="32"/>
          <w:szCs w:val="32"/>
        </w:rPr>
        <w:t>县级</w:t>
      </w:r>
      <w:r w:rsidR="00410B7B">
        <w:rPr>
          <w:rFonts w:ascii="Times New Roman" w:eastAsia="仿宋_GB2312" w:hAnsi="Times New Roman" w:hint="eastAsia"/>
          <w:sz w:val="32"/>
          <w:szCs w:val="32"/>
        </w:rPr>
        <w:t>自然</w:t>
      </w:r>
      <w:r w:rsidR="009C0584" w:rsidRPr="00466812">
        <w:rPr>
          <w:rFonts w:ascii="Times New Roman" w:eastAsia="仿宋_GB2312" w:hAnsi="Times New Roman" w:hint="eastAsia"/>
          <w:sz w:val="32"/>
          <w:szCs w:val="32"/>
        </w:rPr>
        <w:t>资源主管部门将设施农业用地纳入土地执法动态巡查</w:t>
      </w:r>
      <w:r w:rsidR="0097213E">
        <w:rPr>
          <w:rFonts w:ascii="Times New Roman" w:eastAsia="仿宋_GB2312" w:hAnsi="Times New Roman" w:hint="eastAsia"/>
          <w:sz w:val="32"/>
          <w:szCs w:val="32"/>
        </w:rPr>
        <w:t>和实时监管</w:t>
      </w:r>
      <w:r w:rsidR="009C0584" w:rsidRPr="00466812">
        <w:rPr>
          <w:rFonts w:ascii="Times New Roman" w:eastAsia="仿宋_GB2312" w:hAnsi="Times New Roman" w:hint="eastAsia"/>
          <w:sz w:val="32"/>
          <w:szCs w:val="32"/>
        </w:rPr>
        <w:t>范围</w:t>
      </w:r>
      <w:r w:rsidR="009C0584">
        <w:rPr>
          <w:rFonts w:ascii="Times New Roman" w:eastAsia="仿宋_GB2312" w:hAnsi="Times New Roman" w:cs="Times New Roman" w:hint="eastAsia"/>
          <w:kern w:val="0"/>
          <w:sz w:val="32"/>
          <w:szCs w:val="32"/>
        </w:rPr>
        <w:t>。县级农业农村主管部门要加强对设施农业建设和生产经营行为的监管。</w:t>
      </w:r>
      <w:r w:rsidR="00902552">
        <w:rPr>
          <w:rFonts w:ascii="Times New Roman" w:eastAsia="仿宋_GB2312" w:hAnsi="Times New Roman" w:cs="Times New Roman" w:hint="eastAsia"/>
          <w:kern w:val="0"/>
          <w:sz w:val="32"/>
          <w:szCs w:val="32"/>
        </w:rPr>
        <w:t>省、市级强化日常监督</w:t>
      </w:r>
      <w:r w:rsidR="00893810">
        <w:rPr>
          <w:rFonts w:ascii="Times New Roman" w:eastAsia="仿宋_GB2312" w:hAnsi="Times New Roman" w:cs="Times New Roman" w:hint="eastAsia"/>
          <w:kern w:val="0"/>
          <w:sz w:val="32"/>
          <w:szCs w:val="32"/>
        </w:rPr>
        <w:t>和</w:t>
      </w:r>
      <w:r w:rsidR="00902552">
        <w:rPr>
          <w:rFonts w:ascii="Times New Roman" w:eastAsia="仿宋_GB2312" w:hAnsi="Times New Roman" w:cs="Times New Roman" w:hint="eastAsia"/>
          <w:kern w:val="0"/>
          <w:sz w:val="32"/>
          <w:szCs w:val="32"/>
        </w:rPr>
        <w:t>监督检查</w:t>
      </w:r>
      <w:r w:rsidR="00BF335D">
        <w:rPr>
          <w:rFonts w:ascii="Times New Roman" w:eastAsia="仿宋_GB2312" w:hAnsi="Times New Roman" w:cs="Times New Roman" w:hint="eastAsia"/>
          <w:kern w:val="0"/>
          <w:sz w:val="32"/>
          <w:szCs w:val="32"/>
        </w:rPr>
        <w:t>。</w:t>
      </w:r>
      <w:r w:rsidR="00E53320">
        <w:rPr>
          <w:rFonts w:ascii="黑体" w:eastAsia="黑体" w:hAnsi="黑体" w:hint="eastAsia"/>
          <w:sz w:val="32"/>
          <w:szCs w:val="32"/>
        </w:rPr>
        <w:t>六是</w:t>
      </w:r>
      <w:r w:rsidR="004F730F">
        <w:rPr>
          <w:rFonts w:ascii="黑体" w:eastAsia="黑体" w:hAnsi="黑体" w:hint="eastAsia"/>
          <w:sz w:val="32"/>
          <w:szCs w:val="32"/>
        </w:rPr>
        <w:t>运用信息化手段</w:t>
      </w:r>
      <w:r w:rsidR="008C3117" w:rsidRPr="00CF6AD1">
        <w:rPr>
          <w:rFonts w:ascii="黑体" w:eastAsia="黑体" w:hAnsi="黑体" w:hint="eastAsia"/>
          <w:sz w:val="32"/>
          <w:szCs w:val="32"/>
        </w:rPr>
        <w:t>，</w:t>
      </w:r>
      <w:r w:rsidR="004F730F">
        <w:rPr>
          <w:rFonts w:ascii="黑体" w:eastAsia="黑体" w:hAnsi="黑体" w:hint="eastAsia"/>
          <w:sz w:val="32"/>
          <w:szCs w:val="32"/>
        </w:rPr>
        <w:t>提升服务监管效能</w:t>
      </w:r>
      <w:r w:rsidR="00E53320">
        <w:rPr>
          <w:rFonts w:ascii="黑体" w:eastAsia="黑体" w:hAnsi="黑体" w:hint="eastAsia"/>
          <w:sz w:val="32"/>
          <w:szCs w:val="32"/>
        </w:rPr>
        <w:t>。</w:t>
      </w:r>
      <w:r w:rsidR="00C071FB">
        <w:rPr>
          <w:rFonts w:ascii="Times New Roman" w:eastAsia="仿宋_GB2312" w:hAnsi="Times New Roman" w:hint="eastAsia"/>
          <w:sz w:val="32"/>
          <w:szCs w:val="32"/>
        </w:rPr>
        <w:t>实行动态监管备案，</w:t>
      </w:r>
      <w:r w:rsidR="00E53320">
        <w:rPr>
          <w:rFonts w:ascii="Times New Roman" w:eastAsia="仿宋_GB2312" w:hAnsi="Times New Roman" w:hint="eastAsia"/>
          <w:sz w:val="32"/>
          <w:szCs w:val="32"/>
        </w:rPr>
        <w:t>完善我省</w:t>
      </w:r>
      <w:r w:rsidR="00E53320" w:rsidRPr="00466812">
        <w:rPr>
          <w:rFonts w:ascii="Times New Roman" w:eastAsia="仿宋_GB2312" w:hAnsi="Times New Roman" w:hint="eastAsia"/>
          <w:sz w:val="32"/>
          <w:szCs w:val="32"/>
        </w:rPr>
        <w:t>设施农业用地信息</w:t>
      </w:r>
      <w:r w:rsidR="00E53320">
        <w:rPr>
          <w:rFonts w:ascii="Times New Roman" w:eastAsia="仿宋_GB2312" w:hAnsi="Times New Roman" w:hint="eastAsia"/>
          <w:sz w:val="32"/>
          <w:szCs w:val="32"/>
        </w:rPr>
        <w:t>备案</w:t>
      </w:r>
      <w:r w:rsidR="00E53320" w:rsidRPr="00466812">
        <w:rPr>
          <w:rFonts w:ascii="Times New Roman" w:eastAsia="仿宋_GB2312" w:hAnsi="Times New Roman" w:hint="eastAsia"/>
          <w:sz w:val="32"/>
          <w:szCs w:val="32"/>
        </w:rPr>
        <w:t>监管系统</w:t>
      </w:r>
      <w:r w:rsidR="00E53320">
        <w:rPr>
          <w:rFonts w:ascii="Times New Roman" w:eastAsia="仿宋_GB2312" w:hAnsi="Times New Roman" w:hint="eastAsia"/>
          <w:sz w:val="32"/>
          <w:szCs w:val="32"/>
        </w:rPr>
        <w:t>，对设施农业用地信息统一上图入库。</w:t>
      </w:r>
    </w:p>
    <w:p w:rsidR="001308F5" w:rsidRDefault="008C3117" w:rsidP="001308F5">
      <w:pPr>
        <w:spacing w:line="58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下一步，省自然资源厅将会同省农业农村厅</w:t>
      </w:r>
      <w:r w:rsidR="00F40E1E">
        <w:rPr>
          <w:rFonts w:ascii="Times New Roman" w:eastAsia="仿宋_GB2312" w:hAnsi="Times New Roman" w:hint="eastAsia"/>
          <w:sz w:val="32"/>
          <w:szCs w:val="32"/>
        </w:rPr>
        <w:t>将</w:t>
      </w:r>
      <w:r>
        <w:rPr>
          <w:rFonts w:ascii="Times New Roman" w:eastAsia="仿宋_GB2312" w:hAnsi="Times New Roman" w:hint="eastAsia"/>
          <w:sz w:val="32"/>
          <w:szCs w:val="32"/>
        </w:rPr>
        <w:t>通过</w:t>
      </w:r>
      <w:r w:rsidR="00A9557D">
        <w:rPr>
          <w:rFonts w:ascii="Times New Roman" w:eastAsia="仿宋_GB2312" w:hAnsi="Times New Roman" w:hint="eastAsia"/>
          <w:sz w:val="32"/>
          <w:szCs w:val="32"/>
        </w:rPr>
        <w:t>开展专题培训讲座、深入基层宣讲</w:t>
      </w:r>
      <w:r w:rsidR="00DC1F15">
        <w:rPr>
          <w:rFonts w:ascii="Times New Roman" w:eastAsia="仿宋_GB2312" w:hAnsi="Times New Roman" w:hint="eastAsia"/>
          <w:sz w:val="32"/>
          <w:szCs w:val="32"/>
        </w:rPr>
        <w:t>政策</w:t>
      </w:r>
      <w:r w:rsidR="00A9557D">
        <w:rPr>
          <w:rFonts w:ascii="Times New Roman" w:eastAsia="仿宋_GB2312" w:hAnsi="Times New Roman" w:hint="eastAsia"/>
          <w:sz w:val="32"/>
          <w:szCs w:val="32"/>
        </w:rPr>
        <w:t>等一系列</w:t>
      </w:r>
      <w:r>
        <w:rPr>
          <w:rFonts w:ascii="Times New Roman" w:eastAsia="仿宋_GB2312" w:hAnsi="Times New Roman" w:hint="eastAsia"/>
          <w:sz w:val="32"/>
          <w:szCs w:val="32"/>
        </w:rPr>
        <w:t>工作举措，面向基层、面向企业、面向乡村，加大政策解读与业务指导，切实做好用地服务和保障</w:t>
      </w:r>
      <w:r w:rsidR="00A9557D">
        <w:rPr>
          <w:rFonts w:ascii="Times New Roman" w:eastAsia="仿宋_GB2312" w:hAnsi="Times New Roman" w:hint="eastAsia"/>
          <w:sz w:val="32"/>
          <w:szCs w:val="32"/>
        </w:rPr>
        <w:t>，</w:t>
      </w:r>
      <w:r w:rsidR="00DE3316">
        <w:rPr>
          <w:rFonts w:ascii="Times New Roman" w:eastAsia="仿宋_GB2312" w:hAnsi="Times New Roman" w:hint="eastAsia"/>
          <w:sz w:val="32"/>
          <w:szCs w:val="32"/>
        </w:rPr>
        <w:t>为推</w:t>
      </w:r>
      <w:r w:rsidR="000C6136">
        <w:rPr>
          <w:rFonts w:ascii="Times New Roman" w:eastAsia="仿宋_GB2312" w:hAnsi="Times New Roman" w:hint="eastAsia"/>
          <w:sz w:val="32"/>
          <w:szCs w:val="32"/>
        </w:rPr>
        <w:t>动</w:t>
      </w:r>
      <w:r w:rsidR="00DE3316">
        <w:rPr>
          <w:rFonts w:ascii="Times New Roman" w:eastAsia="仿宋_GB2312" w:hAnsi="Times New Roman" w:hint="eastAsia"/>
          <w:sz w:val="32"/>
          <w:szCs w:val="32"/>
        </w:rPr>
        <w:t>乡村振兴战略</w:t>
      </w:r>
      <w:r w:rsidR="00562E18">
        <w:rPr>
          <w:rFonts w:ascii="Times New Roman" w:eastAsia="仿宋_GB2312" w:hAnsi="Times New Roman" w:hint="eastAsia"/>
          <w:sz w:val="32"/>
          <w:szCs w:val="32"/>
        </w:rPr>
        <w:t>落地见效</w:t>
      </w:r>
      <w:r w:rsidR="00DE3316">
        <w:rPr>
          <w:rFonts w:ascii="Times New Roman" w:eastAsia="仿宋_GB2312" w:hAnsi="Times New Roman" w:hint="eastAsia"/>
          <w:sz w:val="32"/>
          <w:szCs w:val="32"/>
        </w:rPr>
        <w:t>、</w:t>
      </w:r>
      <w:r w:rsidR="000C6136">
        <w:rPr>
          <w:rFonts w:ascii="Times New Roman" w:eastAsia="仿宋_GB2312" w:hAnsi="Times New Roman" w:hint="eastAsia"/>
          <w:sz w:val="32"/>
          <w:szCs w:val="32"/>
        </w:rPr>
        <w:t>深入推进</w:t>
      </w:r>
      <w:r w:rsidR="00DE3316">
        <w:rPr>
          <w:rFonts w:ascii="Times New Roman" w:eastAsia="仿宋_GB2312" w:hAnsi="Times New Roman" w:hint="eastAsia"/>
          <w:sz w:val="32"/>
          <w:szCs w:val="32"/>
        </w:rPr>
        <w:t>美丽江苏建设提质增力</w:t>
      </w:r>
      <w:r>
        <w:rPr>
          <w:rFonts w:ascii="Times New Roman" w:eastAsia="仿宋_GB2312" w:hAnsi="Times New Roman" w:hint="eastAsia"/>
          <w:sz w:val="32"/>
          <w:szCs w:val="32"/>
        </w:rPr>
        <w:t>。</w:t>
      </w:r>
      <w:r>
        <w:rPr>
          <w:rFonts w:ascii="Times New Roman" w:eastAsia="仿宋_GB2312" w:hAnsi="Times New Roman" w:hint="eastAsia"/>
          <w:sz w:val="32"/>
          <w:szCs w:val="32"/>
        </w:rPr>
        <w:t xml:space="preserve"> </w:t>
      </w:r>
    </w:p>
    <w:p w:rsidR="00EF3C0E" w:rsidRDefault="00EF3C0E" w:rsidP="001D791E">
      <w:pPr>
        <w:spacing w:line="580" w:lineRule="exact"/>
        <w:ind w:firstLineChars="200" w:firstLine="640"/>
        <w:jc w:val="right"/>
        <w:rPr>
          <w:rFonts w:ascii="Times New Roman" w:eastAsia="仿宋_GB2312" w:hAnsi="Times New Roman"/>
          <w:sz w:val="32"/>
          <w:szCs w:val="32"/>
        </w:rPr>
      </w:pPr>
    </w:p>
    <w:p w:rsidR="001D791E" w:rsidRPr="00115F98" w:rsidRDefault="001D791E" w:rsidP="001D791E">
      <w:pPr>
        <w:spacing w:line="580" w:lineRule="exact"/>
        <w:ind w:firstLineChars="200" w:firstLine="640"/>
        <w:jc w:val="right"/>
        <w:rPr>
          <w:rFonts w:ascii="仿宋_GB2312" w:eastAsia="仿宋_GB2312" w:hAnsi="Times New Roman"/>
          <w:sz w:val="32"/>
          <w:szCs w:val="32"/>
        </w:rPr>
      </w:pPr>
      <w:r w:rsidRPr="00115F98">
        <w:rPr>
          <w:rFonts w:ascii="仿宋_GB2312" w:eastAsia="仿宋_GB2312" w:hAnsi="Times New Roman" w:hint="eastAsia"/>
          <w:sz w:val="32"/>
          <w:szCs w:val="32"/>
        </w:rPr>
        <w:t>厅</w:t>
      </w:r>
      <w:r w:rsidR="00EC0D6F">
        <w:rPr>
          <w:rFonts w:ascii="仿宋_GB2312" w:eastAsia="仿宋_GB2312" w:hAnsi="Times New Roman" w:hint="eastAsia"/>
          <w:sz w:val="32"/>
          <w:szCs w:val="32"/>
        </w:rPr>
        <w:t>耕地保护监督处</w:t>
      </w:r>
    </w:p>
    <w:p w:rsidR="001D791E" w:rsidRPr="00115F98" w:rsidRDefault="001D791E" w:rsidP="001D791E">
      <w:pPr>
        <w:spacing w:line="580" w:lineRule="exact"/>
        <w:ind w:firstLineChars="200" w:firstLine="640"/>
        <w:jc w:val="right"/>
        <w:rPr>
          <w:rFonts w:ascii="仿宋_GB2312" w:eastAsia="仿宋_GB2312" w:hAnsi="Times New Roman"/>
          <w:sz w:val="32"/>
          <w:szCs w:val="32"/>
        </w:rPr>
      </w:pPr>
      <w:r w:rsidRPr="00115F98">
        <w:rPr>
          <w:rFonts w:ascii="仿宋_GB2312" w:eastAsia="仿宋_GB2312" w:hAnsi="Times New Roman" w:hint="eastAsia"/>
          <w:sz w:val="32"/>
          <w:szCs w:val="32"/>
        </w:rPr>
        <w:t>2020年9月</w:t>
      </w:r>
      <w:r w:rsidR="00EC0D6F">
        <w:rPr>
          <w:rFonts w:ascii="仿宋_GB2312" w:eastAsia="仿宋_GB2312" w:hAnsi="Times New Roman" w:hint="eastAsia"/>
          <w:sz w:val="32"/>
          <w:szCs w:val="32"/>
        </w:rPr>
        <w:t>11</w:t>
      </w:r>
      <w:r w:rsidRPr="00115F98">
        <w:rPr>
          <w:rFonts w:ascii="仿宋_GB2312" w:eastAsia="仿宋_GB2312" w:hAnsi="Times New Roman" w:hint="eastAsia"/>
          <w:sz w:val="32"/>
          <w:szCs w:val="32"/>
        </w:rPr>
        <w:t>日</w:t>
      </w:r>
    </w:p>
    <w:sectPr w:rsidR="001D791E" w:rsidRPr="00115F98">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323C" w:rsidRDefault="009C323C" w:rsidP="00F4509D">
      <w:r>
        <w:separator/>
      </w:r>
    </w:p>
  </w:endnote>
  <w:endnote w:type="continuationSeparator" w:id="0">
    <w:p w:rsidR="009C323C" w:rsidRDefault="009C323C" w:rsidP="00F450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7172044"/>
      <w:docPartObj>
        <w:docPartGallery w:val="Page Numbers (Bottom of Page)"/>
        <w:docPartUnique/>
      </w:docPartObj>
    </w:sdtPr>
    <w:sdtEndPr/>
    <w:sdtContent>
      <w:p w:rsidR="001D791E" w:rsidRDefault="001D791E">
        <w:pPr>
          <w:pStyle w:val="a4"/>
          <w:jc w:val="center"/>
        </w:pPr>
        <w:r>
          <w:fldChar w:fldCharType="begin"/>
        </w:r>
        <w:r>
          <w:instrText>PAGE   \* MERGEFORMAT</w:instrText>
        </w:r>
        <w:r>
          <w:fldChar w:fldCharType="separate"/>
        </w:r>
        <w:r w:rsidR="00373B58" w:rsidRPr="00373B58">
          <w:rPr>
            <w:noProof/>
            <w:lang w:val="zh-CN"/>
          </w:rPr>
          <w:t>1</w:t>
        </w:r>
        <w:r>
          <w:fldChar w:fldCharType="end"/>
        </w:r>
      </w:p>
    </w:sdtContent>
  </w:sdt>
  <w:p w:rsidR="001D791E" w:rsidRDefault="001D791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323C" w:rsidRDefault="009C323C" w:rsidP="00F4509D">
      <w:r>
        <w:separator/>
      </w:r>
    </w:p>
  </w:footnote>
  <w:footnote w:type="continuationSeparator" w:id="0">
    <w:p w:rsidR="009C323C" w:rsidRDefault="009C323C" w:rsidP="00F450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1EE4"/>
    <w:rsid w:val="000059A1"/>
    <w:rsid w:val="00022700"/>
    <w:rsid w:val="00031573"/>
    <w:rsid w:val="000469D7"/>
    <w:rsid w:val="000953FD"/>
    <w:rsid w:val="000A70AB"/>
    <w:rsid w:val="000C6136"/>
    <w:rsid w:val="000F2E38"/>
    <w:rsid w:val="00115F98"/>
    <w:rsid w:val="001308F5"/>
    <w:rsid w:val="00134800"/>
    <w:rsid w:val="00182647"/>
    <w:rsid w:val="001A06DF"/>
    <w:rsid w:val="001D791E"/>
    <w:rsid w:val="001F7280"/>
    <w:rsid w:val="00221AA4"/>
    <w:rsid w:val="002272CD"/>
    <w:rsid w:val="00251B75"/>
    <w:rsid w:val="002561CF"/>
    <w:rsid w:val="00281A18"/>
    <w:rsid w:val="002B0491"/>
    <w:rsid w:val="002D64E3"/>
    <w:rsid w:val="002D69DE"/>
    <w:rsid w:val="003267F3"/>
    <w:rsid w:val="0035161D"/>
    <w:rsid w:val="00373B58"/>
    <w:rsid w:val="00395EF9"/>
    <w:rsid w:val="003B1455"/>
    <w:rsid w:val="003E17FC"/>
    <w:rsid w:val="00410B7B"/>
    <w:rsid w:val="00415352"/>
    <w:rsid w:val="00493080"/>
    <w:rsid w:val="00496BFD"/>
    <w:rsid w:val="004A1379"/>
    <w:rsid w:val="004A5101"/>
    <w:rsid w:val="004B3617"/>
    <w:rsid w:val="004F1EE4"/>
    <w:rsid w:val="004F730F"/>
    <w:rsid w:val="00540A81"/>
    <w:rsid w:val="005434F3"/>
    <w:rsid w:val="00552AA4"/>
    <w:rsid w:val="00562E18"/>
    <w:rsid w:val="0058166C"/>
    <w:rsid w:val="005D1A66"/>
    <w:rsid w:val="005D27F8"/>
    <w:rsid w:val="005E198C"/>
    <w:rsid w:val="0061789A"/>
    <w:rsid w:val="0064062C"/>
    <w:rsid w:val="00647838"/>
    <w:rsid w:val="006805C0"/>
    <w:rsid w:val="006C2843"/>
    <w:rsid w:val="006E4907"/>
    <w:rsid w:val="007036C0"/>
    <w:rsid w:val="007308BE"/>
    <w:rsid w:val="00743081"/>
    <w:rsid w:val="00807CEC"/>
    <w:rsid w:val="00874DB3"/>
    <w:rsid w:val="00893810"/>
    <w:rsid w:val="008A79FB"/>
    <w:rsid w:val="008C3117"/>
    <w:rsid w:val="008F6241"/>
    <w:rsid w:val="00902552"/>
    <w:rsid w:val="0092226D"/>
    <w:rsid w:val="00933F15"/>
    <w:rsid w:val="00936E47"/>
    <w:rsid w:val="0097213E"/>
    <w:rsid w:val="009A04DA"/>
    <w:rsid w:val="009B2515"/>
    <w:rsid w:val="009C0584"/>
    <w:rsid w:val="009C19BC"/>
    <w:rsid w:val="009C323C"/>
    <w:rsid w:val="009E45D1"/>
    <w:rsid w:val="009E473B"/>
    <w:rsid w:val="00A22C23"/>
    <w:rsid w:val="00A603AB"/>
    <w:rsid w:val="00A77E99"/>
    <w:rsid w:val="00A9557D"/>
    <w:rsid w:val="00A95ACD"/>
    <w:rsid w:val="00AB2CA9"/>
    <w:rsid w:val="00AB35FA"/>
    <w:rsid w:val="00B362D5"/>
    <w:rsid w:val="00B82820"/>
    <w:rsid w:val="00B948FE"/>
    <w:rsid w:val="00BA0F29"/>
    <w:rsid w:val="00BA724D"/>
    <w:rsid w:val="00BC2BA6"/>
    <w:rsid w:val="00BC4CD9"/>
    <w:rsid w:val="00BE09A8"/>
    <w:rsid w:val="00BF2FF8"/>
    <w:rsid w:val="00BF335D"/>
    <w:rsid w:val="00C071FB"/>
    <w:rsid w:val="00C14CAF"/>
    <w:rsid w:val="00C91B0C"/>
    <w:rsid w:val="00D22187"/>
    <w:rsid w:val="00D953EA"/>
    <w:rsid w:val="00DB1C4D"/>
    <w:rsid w:val="00DC1F15"/>
    <w:rsid w:val="00DE3316"/>
    <w:rsid w:val="00DF69AD"/>
    <w:rsid w:val="00E17B0C"/>
    <w:rsid w:val="00E20D2A"/>
    <w:rsid w:val="00E53320"/>
    <w:rsid w:val="00E83672"/>
    <w:rsid w:val="00EA7563"/>
    <w:rsid w:val="00EB26A9"/>
    <w:rsid w:val="00EC0D6F"/>
    <w:rsid w:val="00EF3C0E"/>
    <w:rsid w:val="00F0496D"/>
    <w:rsid w:val="00F1181D"/>
    <w:rsid w:val="00F40E1E"/>
    <w:rsid w:val="00F4509D"/>
    <w:rsid w:val="00F60E64"/>
    <w:rsid w:val="00F80A56"/>
    <w:rsid w:val="00FD09AE"/>
    <w:rsid w:val="00FE3A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509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4509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4509D"/>
    <w:rPr>
      <w:sz w:val="18"/>
      <w:szCs w:val="18"/>
    </w:rPr>
  </w:style>
  <w:style w:type="paragraph" w:styleId="a4">
    <w:name w:val="footer"/>
    <w:basedOn w:val="a"/>
    <w:link w:val="Char0"/>
    <w:uiPriority w:val="99"/>
    <w:unhideWhenUsed/>
    <w:rsid w:val="00F4509D"/>
    <w:pPr>
      <w:tabs>
        <w:tab w:val="center" w:pos="4153"/>
        <w:tab w:val="right" w:pos="8306"/>
      </w:tabs>
      <w:snapToGrid w:val="0"/>
      <w:jc w:val="left"/>
    </w:pPr>
    <w:rPr>
      <w:sz w:val="18"/>
      <w:szCs w:val="18"/>
    </w:rPr>
  </w:style>
  <w:style w:type="character" w:customStyle="1" w:styleId="Char0">
    <w:name w:val="页脚 Char"/>
    <w:basedOn w:val="a0"/>
    <w:link w:val="a4"/>
    <w:uiPriority w:val="99"/>
    <w:rsid w:val="00F4509D"/>
    <w:rPr>
      <w:sz w:val="18"/>
      <w:szCs w:val="18"/>
    </w:rPr>
  </w:style>
  <w:style w:type="paragraph" w:styleId="a5">
    <w:name w:val="Balloon Text"/>
    <w:basedOn w:val="a"/>
    <w:link w:val="Char1"/>
    <w:uiPriority w:val="99"/>
    <w:semiHidden/>
    <w:unhideWhenUsed/>
    <w:rsid w:val="000469D7"/>
    <w:rPr>
      <w:sz w:val="18"/>
      <w:szCs w:val="18"/>
    </w:rPr>
  </w:style>
  <w:style w:type="character" w:customStyle="1" w:styleId="Char1">
    <w:name w:val="批注框文本 Char"/>
    <w:basedOn w:val="a0"/>
    <w:link w:val="a5"/>
    <w:uiPriority w:val="99"/>
    <w:semiHidden/>
    <w:rsid w:val="000469D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509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4509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4509D"/>
    <w:rPr>
      <w:sz w:val="18"/>
      <w:szCs w:val="18"/>
    </w:rPr>
  </w:style>
  <w:style w:type="paragraph" w:styleId="a4">
    <w:name w:val="footer"/>
    <w:basedOn w:val="a"/>
    <w:link w:val="Char0"/>
    <w:uiPriority w:val="99"/>
    <w:unhideWhenUsed/>
    <w:rsid w:val="00F4509D"/>
    <w:pPr>
      <w:tabs>
        <w:tab w:val="center" w:pos="4153"/>
        <w:tab w:val="right" w:pos="8306"/>
      </w:tabs>
      <w:snapToGrid w:val="0"/>
      <w:jc w:val="left"/>
    </w:pPr>
    <w:rPr>
      <w:sz w:val="18"/>
      <w:szCs w:val="18"/>
    </w:rPr>
  </w:style>
  <w:style w:type="character" w:customStyle="1" w:styleId="Char0">
    <w:name w:val="页脚 Char"/>
    <w:basedOn w:val="a0"/>
    <w:link w:val="a4"/>
    <w:uiPriority w:val="99"/>
    <w:rsid w:val="00F4509D"/>
    <w:rPr>
      <w:sz w:val="18"/>
      <w:szCs w:val="18"/>
    </w:rPr>
  </w:style>
  <w:style w:type="paragraph" w:styleId="a5">
    <w:name w:val="Balloon Text"/>
    <w:basedOn w:val="a"/>
    <w:link w:val="Char1"/>
    <w:uiPriority w:val="99"/>
    <w:semiHidden/>
    <w:unhideWhenUsed/>
    <w:rsid w:val="000469D7"/>
    <w:rPr>
      <w:sz w:val="18"/>
      <w:szCs w:val="18"/>
    </w:rPr>
  </w:style>
  <w:style w:type="character" w:customStyle="1" w:styleId="Char1">
    <w:name w:val="批注框文本 Char"/>
    <w:basedOn w:val="a0"/>
    <w:link w:val="a5"/>
    <w:uiPriority w:val="99"/>
    <w:semiHidden/>
    <w:rsid w:val="000469D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137</Words>
  <Characters>784</Characters>
  <Application>Microsoft Office Word</Application>
  <DocSecurity>0</DocSecurity>
  <Lines>6</Lines>
  <Paragraphs>1</Paragraphs>
  <ScaleCrop>false</ScaleCrop>
  <Company>china</Company>
  <LinksUpToDate>false</LinksUpToDate>
  <CharactersWithSpaces>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黄文娟</dc:creator>
  <cp:lastModifiedBy>黄文娟</cp:lastModifiedBy>
  <cp:revision>24</cp:revision>
  <cp:lastPrinted>2020-09-11T03:41:00Z</cp:lastPrinted>
  <dcterms:created xsi:type="dcterms:W3CDTF">2020-09-10T09:17:00Z</dcterms:created>
  <dcterms:modified xsi:type="dcterms:W3CDTF">2020-09-11T07:59:00Z</dcterms:modified>
</cp:coreProperties>
</file>